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763" w:rsidRPr="002A0763" w:rsidRDefault="002A0763" w:rsidP="002A0763">
      <w:pPr>
        <w:spacing w:before="100" w:beforeAutospacing="1" w:after="100" w:afterAutospacing="1" w:line="240" w:lineRule="auto"/>
        <w:outlineLvl w:val="0"/>
        <w:rPr>
          <w:rFonts w:ascii="Century Gothic" w:eastAsia="Times New Roman" w:hAnsi="Century Gothic" w:cs="Times New Roman"/>
          <w:b/>
          <w:bCs/>
          <w:kern w:val="36"/>
          <w:sz w:val="48"/>
          <w:szCs w:val="48"/>
        </w:rPr>
      </w:pPr>
      <w:bookmarkStart w:id="0" w:name="_GoBack"/>
      <w:r w:rsidRPr="002A0763">
        <w:rPr>
          <w:rFonts w:ascii="Century Gothic" w:eastAsia="Times New Roman" w:hAnsi="Century Gothic" w:cs="Times New Roman"/>
          <w:b/>
          <w:bCs/>
          <w:kern w:val="36"/>
          <w:sz w:val="48"/>
          <w:szCs w:val="48"/>
        </w:rPr>
        <w:t xml:space="preserve">Autism and </w:t>
      </w:r>
      <w:proofErr w:type="spellStart"/>
      <w:r w:rsidRPr="002A0763">
        <w:rPr>
          <w:rFonts w:ascii="Century Gothic" w:eastAsia="Times New Roman" w:hAnsi="Century Gothic" w:cs="Times New Roman"/>
          <w:b/>
          <w:bCs/>
          <w:kern w:val="36"/>
          <w:sz w:val="48"/>
          <w:szCs w:val="48"/>
        </w:rPr>
        <w:t>Supertaste</w:t>
      </w:r>
      <w:proofErr w:type="spellEnd"/>
      <w:r w:rsidRPr="002A0763">
        <w:rPr>
          <w:rFonts w:ascii="Century Gothic" w:eastAsia="Times New Roman" w:hAnsi="Century Gothic" w:cs="Times New Roman"/>
          <w:b/>
          <w:bCs/>
          <w:kern w:val="36"/>
          <w:sz w:val="48"/>
          <w:szCs w:val="48"/>
        </w:rPr>
        <w:t xml:space="preserve"> – Tasty? Or Nasty?</w:t>
      </w:r>
    </w:p>
    <w:bookmarkEnd w:id="0"/>
    <w:p w:rsidR="002A0763" w:rsidRPr="002A0763" w:rsidRDefault="002A0763" w:rsidP="002A0763">
      <w:pPr>
        <w:spacing w:after="0" w:line="240" w:lineRule="auto"/>
        <w:rPr>
          <w:rFonts w:ascii="Century Gothic" w:eastAsia="Times New Roman" w:hAnsi="Century Gothic" w:cs="Times New Roman"/>
          <w:sz w:val="24"/>
          <w:szCs w:val="24"/>
        </w:rPr>
      </w:pPr>
      <w:r w:rsidRPr="002A0763">
        <w:rPr>
          <w:rFonts w:ascii="Century Gothic" w:eastAsia="Times New Roman" w:hAnsi="Century Gothic" w:cs="Times New Roman"/>
          <w:sz w:val="24"/>
          <w:szCs w:val="24"/>
        </w:rPr>
        <w:t xml:space="preserve">May 8, 2015 by </w:t>
      </w:r>
      <w:hyperlink r:id="rId5" w:history="1">
        <w:r w:rsidRPr="002A0763">
          <w:rPr>
            <w:rFonts w:ascii="Century Gothic" w:eastAsia="Times New Roman" w:hAnsi="Century Gothic" w:cs="Times New Roman"/>
            <w:color w:val="0000FF"/>
            <w:sz w:val="24"/>
            <w:szCs w:val="24"/>
            <w:u w:val="single"/>
          </w:rPr>
          <w:t>Stella Waterhouse</w:t>
        </w:r>
      </w:hyperlink>
      <w:r w:rsidRPr="002A0763">
        <w:rPr>
          <w:rFonts w:ascii="Century Gothic" w:eastAsia="Times New Roman" w:hAnsi="Century Gothic" w:cs="Times New Roman"/>
          <w:sz w:val="24"/>
          <w:szCs w:val="24"/>
        </w:rPr>
        <w:t xml:space="preserve"> </w:t>
      </w:r>
    </w:p>
    <w:p w:rsidR="002A0763" w:rsidRPr="002A0763" w:rsidRDefault="002A0763" w:rsidP="002A0763">
      <w:pPr>
        <w:spacing w:before="100" w:beforeAutospacing="1" w:after="100" w:afterAutospacing="1" w:line="240" w:lineRule="auto"/>
        <w:rPr>
          <w:rFonts w:ascii="Century Gothic" w:eastAsia="Times New Roman" w:hAnsi="Century Gothic" w:cs="Times New Roman"/>
          <w:sz w:val="24"/>
          <w:szCs w:val="24"/>
        </w:rPr>
      </w:pPr>
      <w:r w:rsidRPr="002A0763">
        <w:rPr>
          <w:rFonts w:ascii="Century Gothic" w:eastAsia="Times New Roman" w:hAnsi="Century Gothic" w:cs="Times New Roman"/>
          <w:noProof/>
          <w:color w:val="0000F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173990</wp:posOffset>
            </wp:positionV>
            <wp:extent cx="2551176" cy="2862072"/>
            <wp:effectExtent l="0" t="0" r="1905" b="0"/>
            <wp:wrapTight wrapText="right">
              <wp:wrapPolygon edited="0">
                <wp:start x="0" y="0"/>
                <wp:lineTo x="0" y="21423"/>
                <wp:lineTo x="21455" y="21423"/>
                <wp:lineTo x="21455" y="0"/>
                <wp:lineTo x="0" y="0"/>
              </wp:wrapPolygon>
            </wp:wrapTight>
            <wp:docPr id="1" name="Picture 1" descr="soil 268x300 Autism and Supertaste    Tasty? Or Nast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il 268x300 Autism and Supertaste    Tasty? Or Nast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1176" cy="28620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0763">
        <w:rPr>
          <w:rFonts w:ascii="Century Gothic" w:eastAsia="Times New Roman" w:hAnsi="Century Gothic" w:cs="Times New Roman"/>
          <w:sz w:val="24"/>
          <w:szCs w:val="24"/>
        </w:rPr>
        <w:t>Has your child always been a picky eater?  Does he stick to a few bland foods?  Or push strong foods away – or even gag on them?  Or detest bubbly drinks – and even some sweets?   If so there is a good chance that he is ‘</w:t>
      </w:r>
      <w:proofErr w:type="spellStart"/>
      <w:r w:rsidRPr="002A0763">
        <w:rPr>
          <w:rFonts w:ascii="Century Gothic" w:eastAsia="Times New Roman" w:hAnsi="Century Gothic" w:cs="Times New Roman"/>
          <w:sz w:val="24"/>
          <w:szCs w:val="24"/>
        </w:rPr>
        <w:t>hyper’sensitive</w:t>
      </w:r>
      <w:proofErr w:type="spellEnd"/>
      <w:r w:rsidRPr="002A0763">
        <w:rPr>
          <w:rFonts w:ascii="Century Gothic" w:eastAsia="Times New Roman" w:hAnsi="Century Gothic" w:cs="Times New Roman"/>
          <w:sz w:val="24"/>
          <w:szCs w:val="24"/>
        </w:rPr>
        <w:t>; perceiving tastes and flavors more intensely than many other people.</w:t>
      </w:r>
    </w:p>
    <w:p w:rsidR="002A0763" w:rsidRPr="002A0763" w:rsidRDefault="002A0763" w:rsidP="002A0763">
      <w:pPr>
        <w:spacing w:before="100" w:beforeAutospacing="1" w:after="100" w:afterAutospacing="1" w:line="240" w:lineRule="auto"/>
        <w:rPr>
          <w:rFonts w:ascii="Century Gothic" w:eastAsia="Times New Roman" w:hAnsi="Century Gothic" w:cs="Times New Roman"/>
          <w:sz w:val="24"/>
          <w:szCs w:val="24"/>
        </w:rPr>
      </w:pPr>
      <w:r w:rsidRPr="002A0763">
        <w:rPr>
          <w:rFonts w:ascii="Century Gothic" w:eastAsia="Times New Roman" w:hAnsi="Century Gothic" w:cs="Times New Roman"/>
          <w:sz w:val="24"/>
          <w:szCs w:val="24"/>
        </w:rPr>
        <w:t>In this complex area there is also an interplay with two other senses.  Thus whilst sensations such as sweet, sour, bitter, salty and umami (the fifth taste) are all related to taste, the other attributes of food, like its texture, feeling in your mouth and  temperature are related to touch whilst its detailed flavor is related to smell.</w:t>
      </w:r>
    </w:p>
    <w:p w:rsidR="002A0763" w:rsidRPr="002A0763" w:rsidRDefault="002A0763" w:rsidP="002A0763">
      <w:pPr>
        <w:spacing w:before="100" w:beforeAutospacing="1" w:after="100" w:afterAutospacing="1" w:line="240" w:lineRule="auto"/>
        <w:rPr>
          <w:rFonts w:ascii="Century Gothic" w:eastAsia="Times New Roman" w:hAnsi="Century Gothic" w:cs="Times New Roman"/>
          <w:sz w:val="24"/>
          <w:szCs w:val="24"/>
        </w:rPr>
      </w:pPr>
      <w:r w:rsidRPr="002A0763">
        <w:rPr>
          <w:rFonts w:ascii="Century Gothic" w:eastAsia="Times New Roman" w:hAnsi="Century Gothic" w:cs="Times New Roman"/>
          <w:sz w:val="24"/>
          <w:szCs w:val="24"/>
        </w:rPr>
        <w:t>The child with ‘</w:t>
      </w:r>
      <w:proofErr w:type="spellStart"/>
      <w:r w:rsidRPr="002A0763">
        <w:rPr>
          <w:rFonts w:ascii="Century Gothic" w:eastAsia="Times New Roman" w:hAnsi="Century Gothic" w:cs="Times New Roman"/>
          <w:sz w:val="24"/>
          <w:szCs w:val="24"/>
        </w:rPr>
        <w:t>supertaste</w:t>
      </w:r>
      <w:proofErr w:type="spellEnd"/>
      <w:r w:rsidRPr="002A0763">
        <w:rPr>
          <w:rFonts w:ascii="Century Gothic" w:eastAsia="Times New Roman" w:hAnsi="Century Gothic" w:cs="Times New Roman"/>
          <w:sz w:val="24"/>
          <w:szCs w:val="24"/>
        </w:rPr>
        <w:t>’ experiences tastes – and usually smells too – as being very strong.  Thus sugar is sweeter, salt saltier, the fat in milk is creamier and bitterness is appalling. Strangely though, despite such sensitivity, such children often can’t get enough salt – perhaps because it helps block out the dreaded bitterness?   This child finds the sensation of bubbly drinks more pronounced – and can also distinguish individual flavors in a mixture very well: a skill some top chefs seem to share.</w:t>
      </w:r>
    </w:p>
    <w:p w:rsidR="002A0763" w:rsidRPr="002A0763" w:rsidRDefault="002A0763" w:rsidP="002A0763">
      <w:pPr>
        <w:spacing w:after="0" w:line="240" w:lineRule="auto"/>
        <w:rPr>
          <w:rFonts w:ascii="Century Gothic" w:eastAsia="Times New Roman" w:hAnsi="Century Gothic" w:cs="Times New Roman"/>
          <w:sz w:val="24"/>
          <w:szCs w:val="24"/>
        </w:rPr>
      </w:pPr>
      <w:r w:rsidRPr="002A0763">
        <w:rPr>
          <w:rFonts w:ascii="Century Gothic" w:eastAsia="Times New Roman" w:hAnsi="Century Gothic" w:cs="Times New Roman"/>
          <w:sz w:val="24"/>
          <w:szCs w:val="24"/>
        </w:rPr>
        <w:br/>
        <w:t xml:space="preserve">However there can be a real downside to this as an article entitled </w:t>
      </w:r>
      <w:r w:rsidRPr="002A0763">
        <w:rPr>
          <w:rFonts w:ascii="Century Gothic" w:eastAsia="Times New Roman" w:hAnsi="Century Gothic" w:cs="Times New Roman"/>
          <w:i/>
          <w:iCs/>
          <w:sz w:val="24"/>
          <w:szCs w:val="24"/>
        </w:rPr>
        <w:t>‘Are you a ‘supertaster’?</w:t>
      </w:r>
      <w:r w:rsidRPr="002A0763">
        <w:rPr>
          <w:rFonts w:ascii="Century Gothic" w:eastAsia="Times New Roman" w:hAnsi="Century Gothic" w:cs="Times New Roman"/>
          <w:sz w:val="24"/>
          <w:szCs w:val="24"/>
        </w:rPr>
        <w:t xml:space="preserve"> </w:t>
      </w:r>
      <w:proofErr w:type="gramStart"/>
      <w:r w:rsidRPr="002A0763">
        <w:rPr>
          <w:rFonts w:ascii="Century Gothic" w:eastAsia="Times New Roman" w:hAnsi="Century Gothic" w:cs="Times New Roman"/>
          <w:sz w:val="24"/>
          <w:szCs w:val="24"/>
        </w:rPr>
        <w:t>in</w:t>
      </w:r>
      <w:proofErr w:type="gramEnd"/>
      <w:r w:rsidRPr="002A0763">
        <w:rPr>
          <w:rFonts w:ascii="Century Gothic" w:eastAsia="Times New Roman" w:hAnsi="Century Gothic" w:cs="Times New Roman"/>
          <w:sz w:val="24"/>
          <w:szCs w:val="24"/>
        </w:rPr>
        <w:t xml:space="preserve"> </w:t>
      </w:r>
      <w:r w:rsidRPr="002A0763">
        <w:rPr>
          <w:rFonts w:ascii="Century Gothic" w:eastAsia="Times New Roman" w:hAnsi="Century Gothic" w:cs="Times New Roman"/>
          <w:i/>
          <w:iCs/>
          <w:sz w:val="24"/>
          <w:szCs w:val="24"/>
        </w:rPr>
        <w:t>The Guardian</w:t>
      </w:r>
      <w:r w:rsidRPr="002A0763">
        <w:rPr>
          <w:rFonts w:ascii="Century Gothic" w:eastAsia="Times New Roman" w:hAnsi="Century Gothic" w:cs="Times New Roman"/>
          <w:sz w:val="24"/>
          <w:szCs w:val="24"/>
        </w:rPr>
        <w:t xml:space="preserve"> tells us.  Thus  one woman talks of tasting the rubber from the utensils her mother used in cooking whilst the author, Amy Fleming,  tells us that she can often taste ‘chopping-board’ or even ‘washing-up liquid’ in food.</w:t>
      </w:r>
    </w:p>
    <w:p w:rsidR="002A0763" w:rsidRPr="002A0763" w:rsidRDefault="002A0763" w:rsidP="002A0763">
      <w:pPr>
        <w:spacing w:before="100" w:beforeAutospacing="1" w:after="100" w:afterAutospacing="1" w:line="240" w:lineRule="auto"/>
        <w:rPr>
          <w:rFonts w:ascii="Century Gothic" w:eastAsia="Times New Roman" w:hAnsi="Century Gothic" w:cs="Times New Roman"/>
          <w:sz w:val="24"/>
          <w:szCs w:val="24"/>
        </w:rPr>
      </w:pPr>
      <w:r w:rsidRPr="002A0763">
        <w:rPr>
          <w:rFonts w:ascii="Century Gothic" w:eastAsia="Times New Roman" w:hAnsi="Century Gothic" w:cs="Times New Roman"/>
          <w:sz w:val="24"/>
          <w:szCs w:val="24"/>
        </w:rPr>
        <w:t xml:space="preserve">Add to that the fact that certain textures can also cause discomfort and you find that some children will only eat smooth foods like mashed potatoes or ice-cream, or will only tolerate putting certain things in their mouths – whether that </w:t>
      </w:r>
      <w:r w:rsidRPr="002A0763">
        <w:rPr>
          <w:rFonts w:ascii="Century Gothic" w:eastAsia="Times New Roman" w:hAnsi="Century Gothic" w:cs="Times New Roman"/>
          <w:sz w:val="24"/>
          <w:szCs w:val="24"/>
        </w:rPr>
        <w:lastRenderedPageBreak/>
        <w:t>be a particular mug/spoon or a favored toothbrush. Hardly surprising then that some people (both with and without ASD) become such fussy eaters.</w:t>
      </w:r>
    </w:p>
    <w:p w:rsidR="002A0763" w:rsidRPr="002A0763" w:rsidRDefault="002A0763" w:rsidP="002A0763">
      <w:pPr>
        <w:spacing w:before="100" w:beforeAutospacing="1" w:after="100" w:afterAutospacing="1" w:line="240" w:lineRule="auto"/>
        <w:rPr>
          <w:rFonts w:ascii="Century Gothic" w:eastAsia="Times New Roman" w:hAnsi="Century Gothic" w:cs="Times New Roman"/>
          <w:sz w:val="24"/>
          <w:szCs w:val="24"/>
        </w:rPr>
      </w:pPr>
      <w:r w:rsidRPr="002A0763">
        <w:rPr>
          <w:rFonts w:ascii="Century Gothic" w:eastAsia="Times New Roman" w:hAnsi="Century Gothic" w:cs="Times New Roman"/>
          <w:sz w:val="24"/>
          <w:szCs w:val="24"/>
        </w:rPr>
        <w:t>Perhaps though your child loves food and delights in eating things that have strong flavors?  Or eats anything and everything whether edible or not – so that nothing is safe whether it be soil, grass or even play-dough (a condition known as pica which may sometimes be related to a lack of vitamins and minerals.)</w:t>
      </w:r>
    </w:p>
    <w:p w:rsidR="002A0763" w:rsidRPr="002A0763" w:rsidRDefault="002A0763" w:rsidP="002A0763">
      <w:pPr>
        <w:spacing w:before="100" w:beforeAutospacing="1" w:after="100" w:afterAutospacing="1" w:line="240" w:lineRule="auto"/>
        <w:rPr>
          <w:rFonts w:ascii="Century Gothic" w:eastAsia="Times New Roman" w:hAnsi="Century Gothic" w:cs="Times New Roman"/>
          <w:sz w:val="24"/>
          <w:szCs w:val="24"/>
        </w:rPr>
      </w:pPr>
      <w:r w:rsidRPr="002A0763">
        <w:rPr>
          <w:rFonts w:ascii="Century Gothic" w:eastAsia="Times New Roman" w:hAnsi="Century Gothic" w:cs="Times New Roman"/>
          <w:sz w:val="24"/>
          <w:szCs w:val="24"/>
        </w:rPr>
        <w:t>This is the child who is ‘hypo’ (under-sensitive) so that tastes, smells and flavors never seem very strong to him and he is unable to detect or differentiate between different tasting substances.  Unfortunately this child often puts himself at risk because he eats indiscriminately.</w:t>
      </w:r>
    </w:p>
    <w:p w:rsidR="002A0763" w:rsidRPr="002A0763" w:rsidRDefault="002A0763" w:rsidP="002A0763">
      <w:pPr>
        <w:spacing w:before="100" w:beforeAutospacing="1" w:after="100" w:afterAutospacing="1" w:line="240" w:lineRule="auto"/>
        <w:rPr>
          <w:rFonts w:ascii="Century Gothic" w:eastAsia="Times New Roman" w:hAnsi="Century Gothic" w:cs="Times New Roman"/>
          <w:sz w:val="24"/>
          <w:szCs w:val="24"/>
        </w:rPr>
      </w:pPr>
      <w:r w:rsidRPr="002A0763">
        <w:rPr>
          <w:rFonts w:ascii="Century Gothic" w:eastAsia="Times New Roman" w:hAnsi="Century Gothic" w:cs="Times New Roman"/>
          <w:sz w:val="24"/>
          <w:szCs w:val="24"/>
        </w:rPr>
        <w:t xml:space="preserve">Finally there is the child who falls into the category of ‘white noise’ as identified by the late </w:t>
      </w:r>
      <w:proofErr w:type="spellStart"/>
      <w:r w:rsidRPr="002A0763">
        <w:rPr>
          <w:rFonts w:ascii="Century Gothic" w:eastAsia="Times New Roman" w:hAnsi="Century Gothic" w:cs="Times New Roman"/>
          <w:sz w:val="24"/>
          <w:szCs w:val="24"/>
        </w:rPr>
        <w:t>Dr</w:t>
      </w:r>
      <w:proofErr w:type="spellEnd"/>
      <w:r w:rsidRPr="002A0763">
        <w:rPr>
          <w:rFonts w:ascii="Century Gothic" w:eastAsia="Times New Roman" w:hAnsi="Century Gothic" w:cs="Times New Roman"/>
          <w:sz w:val="24"/>
          <w:szCs w:val="24"/>
        </w:rPr>
        <w:t xml:space="preserve"> </w:t>
      </w:r>
      <w:proofErr w:type="spellStart"/>
      <w:r w:rsidRPr="002A0763">
        <w:rPr>
          <w:rFonts w:ascii="Century Gothic" w:eastAsia="Times New Roman" w:hAnsi="Century Gothic" w:cs="Times New Roman"/>
          <w:sz w:val="24"/>
          <w:szCs w:val="24"/>
        </w:rPr>
        <w:t>Delacato</w:t>
      </w:r>
      <w:proofErr w:type="spellEnd"/>
      <w:r w:rsidRPr="002A0763">
        <w:rPr>
          <w:rFonts w:ascii="Century Gothic" w:eastAsia="Times New Roman" w:hAnsi="Century Gothic" w:cs="Times New Roman"/>
          <w:sz w:val="24"/>
          <w:szCs w:val="24"/>
        </w:rPr>
        <w:t xml:space="preserve">. The child he believed had a constant taste in his mouth; who sucked his tongue or chewed the inside of his mouth. One who even regurgitated food so that he could re-chew, re-taste and re-swallow </w:t>
      </w:r>
      <w:proofErr w:type="gramStart"/>
      <w:r w:rsidRPr="002A0763">
        <w:rPr>
          <w:rFonts w:ascii="Century Gothic" w:eastAsia="Times New Roman" w:hAnsi="Century Gothic" w:cs="Times New Roman"/>
          <w:sz w:val="24"/>
          <w:szCs w:val="24"/>
        </w:rPr>
        <w:t>it.</w:t>
      </w:r>
      <w:proofErr w:type="gramEnd"/>
      <w:r w:rsidRPr="002A0763">
        <w:rPr>
          <w:rFonts w:ascii="Century Gothic" w:eastAsia="Times New Roman" w:hAnsi="Century Gothic" w:cs="Times New Roman"/>
          <w:sz w:val="24"/>
          <w:szCs w:val="24"/>
        </w:rPr>
        <w:t xml:space="preserve"> A child who was generally apathetic about food, allowing others to feed him but rarely doing so himself. All too often such children also have thickened tongues due to the constant sucking.</w:t>
      </w:r>
    </w:p>
    <w:p w:rsidR="002A0763" w:rsidRPr="002A0763" w:rsidRDefault="002A0763" w:rsidP="002A0763">
      <w:pPr>
        <w:spacing w:before="100" w:beforeAutospacing="1" w:after="100" w:afterAutospacing="1" w:line="240" w:lineRule="auto"/>
        <w:jc w:val="center"/>
        <w:rPr>
          <w:rFonts w:ascii="Century Gothic" w:eastAsia="Times New Roman" w:hAnsi="Century Gothic" w:cs="Times New Roman"/>
          <w:sz w:val="24"/>
          <w:szCs w:val="24"/>
        </w:rPr>
      </w:pPr>
      <w:r w:rsidRPr="002A0763">
        <w:rPr>
          <w:rFonts w:ascii="Century Gothic" w:eastAsia="Times New Roman" w:hAnsi="Century Gothic" w:cs="Times New Roman"/>
          <w:sz w:val="24"/>
          <w:szCs w:val="24"/>
        </w:rPr>
        <w:t>***</w:t>
      </w:r>
    </w:p>
    <w:p w:rsidR="002A0763" w:rsidRPr="002A0763" w:rsidRDefault="002A0763" w:rsidP="002A0763">
      <w:pPr>
        <w:spacing w:before="100" w:beforeAutospacing="1" w:after="100" w:afterAutospacing="1" w:line="240" w:lineRule="auto"/>
        <w:rPr>
          <w:rFonts w:ascii="Century Gothic" w:eastAsia="Times New Roman" w:hAnsi="Century Gothic" w:cs="Times New Roman"/>
          <w:sz w:val="24"/>
          <w:szCs w:val="24"/>
        </w:rPr>
      </w:pPr>
      <w:r w:rsidRPr="002A0763">
        <w:rPr>
          <w:rFonts w:ascii="Century Gothic" w:eastAsia="Times New Roman" w:hAnsi="Century Gothic" w:cs="Times New Roman"/>
          <w:b/>
          <w:bCs/>
          <w:i/>
          <w:iCs/>
          <w:sz w:val="24"/>
          <w:szCs w:val="24"/>
        </w:rPr>
        <w:t>Top Tips</w:t>
      </w:r>
    </w:p>
    <w:p w:rsidR="002A0763" w:rsidRPr="002A0763" w:rsidRDefault="002A0763" w:rsidP="002A0763">
      <w:pPr>
        <w:spacing w:before="100" w:beforeAutospacing="1" w:after="100" w:afterAutospacing="1" w:line="240" w:lineRule="auto"/>
        <w:rPr>
          <w:rFonts w:ascii="Century Gothic" w:eastAsia="Times New Roman" w:hAnsi="Century Gothic" w:cs="Times New Roman"/>
          <w:sz w:val="24"/>
          <w:szCs w:val="24"/>
        </w:rPr>
      </w:pPr>
      <w:r w:rsidRPr="002A0763">
        <w:rPr>
          <w:rFonts w:ascii="Century Gothic" w:eastAsia="Times New Roman" w:hAnsi="Century Gothic" w:cs="Times New Roman"/>
          <w:b/>
          <w:bCs/>
          <w:i/>
          <w:iCs/>
          <w:sz w:val="24"/>
          <w:szCs w:val="24"/>
        </w:rPr>
        <w:t>General:</w:t>
      </w:r>
    </w:p>
    <w:p w:rsidR="002A0763" w:rsidRPr="002A0763" w:rsidRDefault="002A0763" w:rsidP="002A0763">
      <w:pPr>
        <w:numPr>
          <w:ilvl w:val="0"/>
          <w:numId w:val="1"/>
        </w:numPr>
        <w:spacing w:before="100" w:beforeAutospacing="1" w:after="100" w:afterAutospacing="1" w:line="240" w:lineRule="auto"/>
        <w:rPr>
          <w:rFonts w:ascii="Century Gothic" w:eastAsia="Times New Roman" w:hAnsi="Century Gothic" w:cs="Times New Roman"/>
          <w:sz w:val="24"/>
          <w:szCs w:val="24"/>
        </w:rPr>
      </w:pPr>
      <w:r w:rsidRPr="002A0763">
        <w:rPr>
          <w:rFonts w:ascii="Century Gothic" w:eastAsia="Times New Roman" w:hAnsi="Century Gothic" w:cs="Times New Roman"/>
          <w:sz w:val="24"/>
          <w:szCs w:val="24"/>
        </w:rPr>
        <w:t>Be relaxed and don’t make meals into a battleground. Look at his food intake over a week rather than on a daily basis.</w:t>
      </w:r>
    </w:p>
    <w:p w:rsidR="002A0763" w:rsidRPr="002A0763" w:rsidRDefault="002A0763" w:rsidP="002A0763">
      <w:pPr>
        <w:numPr>
          <w:ilvl w:val="0"/>
          <w:numId w:val="1"/>
        </w:numPr>
        <w:spacing w:before="100" w:beforeAutospacing="1" w:after="100" w:afterAutospacing="1" w:line="240" w:lineRule="auto"/>
        <w:rPr>
          <w:rFonts w:ascii="Century Gothic" w:eastAsia="Times New Roman" w:hAnsi="Century Gothic" w:cs="Times New Roman"/>
          <w:sz w:val="24"/>
          <w:szCs w:val="24"/>
        </w:rPr>
      </w:pPr>
      <w:r w:rsidRPr="002A0763">
        <w:rPr>
          <w:rFonts w:ascii="Century Gothic" w:eastAsia="Times New Roman" w:hAnsi="Century Gothic" w:cs="Times New Roman"/>
          <w:sz w:val="24"/>
          <w:szCs w:val="24"/>
        </w:rPr>
        <w:t>Offer favorite foods alongside a small portion of a new food and just see what happens – but don’t push it.</w:t>
      </w:r>
    </w:p>
    <w:p w:rsidR="002A0763" w:rsidRPr="002A0763" w:rsidRDefault="002A0763" w:rsidP="002A0763">
      <w:pPr>
        <w:numPr>
          <w:ilvl w:val="0"/>
          <w:numId w:val="2"/>
        </w:numPr>
        <w:spacing w:before="100" w:beforeAutospacing="1" w:after="100" w:afterAutospacing="1" w:line="240" w:lineRule="auto"/>
        <w:rPr>
          <w:rFonts w:ascii="Century Gothic" w:eastAsia="Times New Roman" w:hAnsi="Century Gothic" w:cs="Times New Roman"/>
          <w:sz w:val="24"/>
          <w:szCs w:val="24"/>
        </w:rPr>
      </w:pPr>
      <w:r w:rsidRPr="002A0763">
        <w:rPr>
          <w:rFonts w:ascii="Century Gothic" w:eastAsia="Times New Roman" w:hAnsi="Century Gothic" w:cs="Times New Roman"/>
          <w:sz w:val="24"/>
          <w:szCs w:val="24"/>
        </w:rPr>
        <w:t>If texture is a problem try pureeing food.</w:t>
      </w:r>
    </w:p>
    <w:p w:rsidR="002A0763" w:rsidRDefault="002A0763" w:rsidP="002A0763">
      <w:pPr>
        <w:spacing w:before="100" w:beforeAutospacing="1" w:after="100" w:afterAutospacing="1" w:line="240" w:lineRule="auto"/>
        <w:rPr>
          <w:rFonts w:ascii="Century Gothic" w:eastAsia="Times New Roman" w:hAnsi="Century Gothic" w:cs="Times New Roman"/>
          <w:sz w:val="24"/>
          <w:szCs w:val="24"/>
        </w:rPr>
      </w:pPr>
    </w:p>
    <w:p w:rsidR="002A0763" w:rsidRPr="002A0763" w:rsidRDefault="002A0763" w:rsidP="002A0763">
      <w:pPr>
        <w:spacing w:before="100" w:beforeAutospacing="1" w:after="100" w:afterAutospacing="1" w:line="240" w:lineRule="auto"/>
        <w:rPr>
          <w:rFonts w:ascii="Century Gothic" w:eastAsia="Times New Roman" w:hAnsi="Century Gothic" w:cs="Times New Roman"/>
          <w:sz w:val="24"/>
          <w:szCs w:val="24"/>
        </w:rPr>
      </w:pPr>
      <w:r w:rsidRPr="002A0763">
        <w:rPr>
          <w:rFonts w:ascii="Century Gothic" w:eastAsia="Times New Roman" w:hAnsi="Century Gothic" w:cs="Times New Roman"/>
          <w:sz w:val="24"/>
          <w:szCs w:val="24"/>
        </w:rPr>
        <w:t>If using supplements:</w:t>
      </w:r>
    </w:p>
    <w:p w:rsidR="002A0763" w:rsidRPr="002A0763" w:rsidRDefault="002A0763" w:rsidP="002A0763">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2A0763">
        <w:rPr>
          <w:rFonts w:ascii="Century Gothic" w:eastAsia="Times New Roman" w:hAnsi="Century Gothic" w:cs="Times New Roman"/>
          <w:sz w:val="24"/>
          <w:szCs w:val="24"/>
        </w:rPr>
        <w:t>Mix tiny amounts of supplements with a food he likes and gradually increase the amount.</w:t>
      </w:r>
    </w:p>
    <w:p w:rsidR="002A0763" w:rsidRPr="002A0763" w:rsidRDefault="002A0763" w:rsidP="002A0763">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2A0763">
        <w:rPr>
          <w:rFonts w:ascii="Century Gothic" w:eastAsia="Times New Roman" w:hAnsi="Century Gothic" w:cs="Times New Roman"/>
          <w:sz w:val="24"/>
          <w:szCs w:val="24"/>
        </w:rPr>
        <w:t>Make ice pops with liquid vitamins.</w:t>
      </w:r>
    </w:p>
    <w:p w:rsidR="002A0763" w:rsidRPr="002A0763" w:rsidRDefault="002A0763" w:rsidP="002A0763">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2A0763">
        <w:rPr>
          <w:rFonts w:ascii="Century Gothic" w:eastAsia="Times New Roman" w:hAnsi="Century Gothic" w:cs="Times New Roman"/>
          <w:sz w:val="24"/>
          <w:szCs w:val="24"/>
        </w:rPr>
        <w:t>Use calcium and magnesium in cooking and baking.</w:t>
      </w:r>
    </w:p>
    <w:p w:rsidR="002A0763" w:rsidRPr="002A0763" w:rsidRDefault="002A0763" w:rsidP="002A0763">
      <w:pPr>
        <w:spacing w:before="100" w:beforeAutospacing="1" w:after="100" w:afterAutospacing="1" w:line="240" w:lineRule="auto"/>
        <w:rPr>
          <w:rFonts w:ascii="Century Gothic" w:eastAsia="Times New Roman" w:hAnsi="Century Gothic" w:cs="Times New Roman"/>
          <w:sz w:val="24"/>
          <w:szCs w:val="24"/>
        </w:rPr>
      </w:pPr>
      <w:r w:rsidRPr="002A0763">
        <w:rPr>
          <w:rFonts w:ascii="Century Gothic" w:eastAsia="Times New Roman" w:hAnsi="Century Gothic" w:cs="Times New Roman"/>
          <w:b/>
          <w:bCs/>
          <w:i/>
          <w:iCs/>
          <w:sz w:val="24"/>
          <w:szCs w:val="24"/>
        </w:rPr>
        <w:t>For the hyper child:</w:t>
      </w:r>
    </w:p>
    <w:p w:rsidR="002A0763" w:rsidRPr="002A0763" w:rsidRDefault="002A0763" w:rsidP="002A0763">
      <w:pPr>
        <w:numPr>
          <w:ilvl w:val="0"/>
          <w:numId w:val="4"/>
        </w:numPr>
        <w:spacing w:before="100" w:beforeAutospacing="1" w:after="100" w:afterAutospacing="1" w:line="240" w:lineRule="auto"/>
        <w:rPr>
          <w:rFonts w:ascii="Century Gothic" w:eastAsia="Times New Roman" w:hAnsi="Century Gothic" w:cs="Times New Roman"/>
          <w:sz w:val="24"/>
          <w:szCs w:val="24"/>
        </w:rPr>
      </w:pPr>
      <w:r w:rsidRPr="002A0763">
        <w:rPr>
          <w:rFonts w:ascii="Century Gothic" w:eastAsia="Times New Roman" w:hAnsi="Century Gothic" w:cs="Times New Roman"/>
          <w:sz w:val="24"/>
          <w:szCs w:val="24"/>
        </w:rPr>
        <w:lastRenderedPageBreak/>
        <w:t>Use bland foods.</w:t>
      </w:r>
    </w:p>
    <w:p w:rsidR="002A0763" w:rsidRPr="002A0763" w:rsidRDefault="002A0763" w:rsidP="002A0763">
      <w:pPr>
        <w:numPr>
          <w:ilvl w:val="0"/>
          <w:numId w:val="4"/>
        </w:numPr>
        <w:spacing w:before="100" w:beforeAutospacing="1" w:after="100" w:afterAutospacing="1" w:line="240" w:lineRule="auto"/>
        <w:rPr>
          <w:rFonts w:ascii="Century Gothic" w:eastAsia="Times New Roman" w:hAnsi="Century Gothic" w:cs="Times New Roman"/>
          <w:sz w:val="24"/>
          <w:szCs w:val="24"/>
        </w:rPr>
      </w:pPr>
      <w:r w:rsidRPr="002A0763">
        <w:rPr>
          <w:rFonts w:ascii="Century Gothic" w:eastAsia="Times New Roman" w:hAnsi="Century Gothic" w:cs="Times New Roman"/>
          <w:sz w:val="24"/>
          <w:szCs w:val="24"/>
        </w:rPr>
        <w:t>Give small portions.</w:t>
      </w:r>
    </w:p>
    <w:p w:rsidR="002A0763" w:rsidRPr="002A0763" w:rsidRDefault="002A0763" w:rsidP="002A0763">
      <w:pPr>
        <w:numPr>
          <w:ilvl w:val="0"/>
          <w:numId w:val="4"/>
        </w:numPr>
        <w:spacing w:before="100" w:beforeAutospacing="1" w:after="100" w:afterAutospacing="1" w:line="240" w:lineRule="auto"/>
        <w:rPr>
          <w:rFonts w:ascii="Century Gothic" w:eastAsia="Times New Roman" w:hAnsi="Century Gothic" w:cs="Times New Roman"/>
          <w:sz w:val="24"/>
          <w:szCs w:val="24"/>
        </w:rPr>
      </w:pPr>
      <w:r w:rsidRPr="002A0763">
        <w:rPr>
          <w:rFonts w:ascii="Century Gothic" w:eastAsia="Times New Roman" w:hAnsi="Century Gothic" w:cs="Times New Roman"/>
          <w:sz w:val="24"/>
          <w:szCs w:val="24"/>
        </w:rPr>
        <w:t>Avoid carbonated drinks.</w:t>
      </w:r>
    </w:p>
    <w:p w:rsidR="002A0763" w:rsidRPr="002A0763" w:rsidRDefault="002A0763" w:rsidP="002A0763">
      <w:pPr>
        <w:numPr>
          <w:ilvl w:val="0"/>
          <w:numId w:val="4"/>
        </w:numPr>
        <w:spacing w:before="100" w:beforeAutospacing="1" w:after="100" w:afterAutospacing="1" w:line="240" w:lineRule="auto"/>
        <w:rPr>
          <w:rFonts w:ascii="Century Gothic" w:eastAsia="Times New Roman" w:hAnsi="Century Gothic" w:cs="Times New Roman"/>
          <w:sz w:val="24"/>
          <w:szCs w:val="24"/>
        </w:rPr>
      </w:pPr>
      <w:r w:rsidRPr="002A0763">
        <w:rPr>
          <w:rFonts w:ascii="Century Gothic" w:eastAsia="Times New Roman" w:hAnsi="Century Gothic" w:cs="Times New Roman"/>
          <w:sz w:val="24"/>
          <w:szCs w:val="24"/>
        </w:rPr>
        <w:t>Mix tiny amounts of any new food/drink into something you know he likes and then increase the amount of the new food very slowly.</w:t>
      </w:r>
    </w:p>
    <w:p w:rsidR="002A0763" w:rsidRPr="002A0763" w:rsidRDefault="002A0763" w:rsidP="002A0763">
      <w:pPr>
        <w:spacing w:before="100" w:beforeAutospacing="1" w:after="100" w:afterAutospacing="1" w:line="240" w:lineRule="auto"/>
        <w:rPr>
          <w:rFonts w:ascii="Century Gothic" w:eastAsia="Times New Roman" w:hAnsi="Century Gothic" w:cs="Times New Roman"/>
          <w:sz w:val="24"/>
          <w:szCs w:val="24"/>
        </w:rPr>
      </w:pPr>
      <w:r w:rsidRPr="002A0763">
        <w:rPr>
          <w:rFonts w:ascii="Century Gothic" w:eastAsia="Times New Roman" w:hAnsi="Century Gothic" w:cs="Times New Roman"/>
          <w:b/>
          <w:bCs/>
          <w:i/>
          <w:iCs/>
          <w:sz w:val="24"/>
          <w:szCs w:val="24"/>
        </w:rPr>
        <w:t>For the hypo child you need to ensure that:</w:t>
      </w:r>
    </w:p>
    <w:p w:rsidR="002A0763" w:rsidRPr="002A0763" w:rsidRDefault="002A0763" w:rsidP="002A0763">
      <w:pPr>
        <w:numPr>
          <w:ilvl w:val="0"/>
          <w:numId w:val="5"/>
        </w:numPr>
        <w:spacing w:before="100" w:beforeAutospacing="1" w:after="100" w:afterAutospacing="1" w:line="240" w:lineRule="auto"/>
        <w:rPr>
          <w:rFonts w:ascii="Century Gothic" w:eastAsia="Times New Roman" w:hAnsi="Century Gothic" w:cs="Times New Roman"/>
          <w:sz w:val="24"/>
          <w:szCs w:val="24"/>
        </w:rPr>
      </w:pPr>
      <w:r w:rsidRPr="002A0763">
        <w:rPr>
          <w:rFonts w:ascii="Century Gothic" w:eastAsia="Times New Roman" w:hAnsi="Century Gothic" w:cs="Times New Roman"/>
          <w:sz w:val="24"/>
          <w:szCs w:val="24"/>
        </w:rPr>
        <w:t>He cannot access certain areas like the kitchen/bathroom by himself.</w:t>
      </w:r>
    </w:p>
    <w:p w:rsidR="002A0763" w:rsidRPr="002A0763" w:rsidRDefault="002A0763" w:rsidP="002A0763">
      <w:pPr>
        <w:numPr>
          <w:ilvl w:val="0"/>
          <w:numId w:val="5"/>
        </w:numPr>
        <w:spacing w:before="100" w:beforeAutospacing="1" w:after="100" w:afterAutospacing="1" w:line="240" w:lineRule="auto"/>
        <w:rPr>
          <w:rFonts w:ascii="Century Gothic" w:eastAsia="Times New Roman" w:hAnsi="Century Gothic" w:cs="Times New Roman"/>
          <w:sz w:val="24"/>
          <w:szCs w:val="24"/>
        </w:rPr>
      </w:pPr>
      <w:r w:rsidRPr="002A0763">
        <w:rPr>
          <w:rFonts w:ascii="Century Gothic" w:eastAsia="Times New Roman" w:hAnsi="Century Gothic" w:cs="Times New Roman"/>
          <w:sz w:val="24"/>
          <w:szCs w:val="24"/>
        </w:rPr>
        <w:t xml:space="preserve">All cleaning materials, mouthwash, medicines </w:t>
      </w:r>
      <w:proofErr w:type="spellStart"/>
      <w:r w:rsidRPr="002A0763">
        <w:rPr>
          <w:rFonts w:ascii="Century Gothic" w:eastAsia="Times New Roman" w:hAnsi="Century Gothic" w:cs="Times New Roman"/>
          <w:sz w:val="24"/>
          <w:szCs w:val="24"/>
        </w:rPr>
        <w:t>etc</w:t>
      </w:r>
      <w:proofErr w:type="spellEnd"/>
      <w:r w:rsidRPr="002A0763">
        <w:rPr>
          <w:rFonts w:ascii="Century Gothic" w:eastAsia="Times New Roman" w:hAnsi="Century Gothic" w:cs="Times New Roman"/>
          <w:sz w:val="24"/>
          <w:szCs w:val="24"/>
        </w:rPr>
        <w:t xml:space="preserve"> are kept under lock and key.</w:t>
      </w:r>
    </w:p>
    <w:p w:rsidR="002A0763" w:rsidRPr="002A0763" w:rsidRDefault="002A0763" w:rsidP="002A0763">
      <w:pPr>
        <w:numPr>
          <w:ilvl w:val="0"/>
          <w:numId w:val="5"/>
        </w:numPr>
        <w:spacing w:before="100" w:beforeAutospacing="1" w:after="100" w:afterAutospacing="1" w:line="240" w:lineRule="auto"/>
        <w:rPr>
          <w:rFonts w:ascii="Century Gothic" w:eastAsia="Times New Roman" w:hAnsi="Century Gothic" w:cs="Times New Roman"/>
          <w:sz w:val="24"/>
          <w:szCs w:val="24"/>
        </w:rPr>
      </w:pPr>
      <w:r w:rsidRPr="002A0763">
        <w:rPr>
          <w:rFonts w:ascii="Century Gothic" w:eastAsia="Times New Roman" w:hAnsi="Century Gothic" w:cs="Times New Roman"/>
          <w:sz w:val="24"/>
          <w:szCs w:val="24"/>
        </w:rPr>
        <w:t>He eats a balanced diet.</w:t>
      </w:r>
    </w:p>
    <w:p w:rsidR="002A0763" w:rsidRPr="002A0763" w:rsidRDefault="002A0763" w:rsidP="002A0763">
      <w:pPr>
        <w:spacing w:before="100" w:beforeAutospacing="1" w:after="100" w:afterAutospacing="1" w:line="240" w:lineRule="auto"/>
        <w:rPr>
          <w:rFonts w:ascii="Century Gothic" w:eastAsia="Times New Roman" w:hAnsi="Century Gothic" w:cs="Times New Roman"/>
          <w:sz w:val="24"/>
          <w:szCs w:val="24"/>
        </w:rPr>
      </w:pPr>
      <w:r w:rsidRPr="002A0763">
        <w:rPr>
          <w:rFonts w:ascii="Century Gothic" w:eastAsia="Times New Roman" w:hAnsi="Century Gothic" w:cs="Times New Roman"/>
          <w:b/>
          <w:bCs/>
          <w:i/>
          <w:iCs/>
          <w:sz w:val="24"/>
          <w:szCs w:val="24"/>
        </w:rPr>
        <w:t>The child who has a constant taste in his mouth:</w:t>
      </w:r>
    </w:p>
    <w:p w:rsidR="002A0763" w:rsidRPr="002A0763" w:rsidRDefault="002A0763" w:rsidP="002A0763">
      <w:pPr>
        <w:numPr>
          <w:ilvl w:val="0"/>
          <w:numId w:val="6"/>
        </w:numPr>
        <w:spacing w:before="100" w:beforeAutospacing="1" w:after="100" w:afterAutospacing="1" w:line="240" w:lineRule="auto"/>
        <w:rPr>
          <w:rFonts w:ascii="Century Gothic" w:eastAsia="Times New Roman" w:hAnsi="Century Gothic" w:cs="Times New Roman"/>
          <w:sz w:val="24"/>
          <w:szCs w:val="24"/>
        </w:rPr>
      </w:pPr>
      <w:r w:rsidRPr="002A0763">
        <w:rPr>
          <w:rFonts w:ascii="Century Gothic" w:eastAsia="Times New Roman" w:hAnsi="Century Gothic" w:cs="Times New Roman"/>
          <w:sz w:val="24"/>
          <w:szCs w:val="24"/>
        </w:rPr>
        <w:t>Should be discouraged from regurgitation.</w:t>
      </w:r>
    </w:p>
    <w:p w:rsidR="002A0763" w:rsidRPr="002A0763" w:rsidRDefault="002A0763" w:rsidP="002A0763">
      <w:pPr>
        <w:numPr>
          <w:ilvl w:val="0"/>
          <w:numId w:val="6"/>
        </w:numPr>
        <w:spacing w:before="100" w:beforeAutospacing="1" w:after="100" w:afterAutospacing="1" w:line="240" w:lineRule="auto"/>
        <w:rPr>
          <w:rFonts w:ascii="Century Gothic" w:eastAsia="Times New Roman" w:hAnsi="Century Gothic" w:cs="Times New Roman"/>
          <w:sz w:val="24"/>
          <w:szCs w:val="24"/>
        </w:rPr>
      </w:pPr>
      <w:r w:rsidRPr="002A0763">
        <w:rPr>
          <w:rFonts w:ascii="Century Gothic" w:eastAsia="Times New Roman" w:hAnsi="Century Gothic" w:cs="Times New Roman"/>
          <w:sz w:val="24"/>
          <w:szCs w:val="24"/>
        </w:rPr>
        <w:t>Will benefit from ‘exercising’ his tongue – see www.autismdecoded.com</w:t>
      </w:r>
    </w:p>
    <w:p w:rsidR="001E3909" w:rsidRPr="002A0763" w:rsidRDefault="00EB69BB">
      <w:pPr>
        <w:rPr>
          <w:rFonts w:ascii="Century Gothic" w:hAnsi="Century Gothic"/>
        </w:rPr>
      </w:pPr>
    </w:p>
    <w:sectPr w:rsidR="001E3909" w:rsidRPr="002A0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E5853"/>
    <w:multiLevelType w:val="multilevel"/>
    <w:tmpl w:val="80AA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26F02"/>
    <w:multiLevelType w:val="multilevel"/>
    <w:tmpl w:val="DF60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2E709D"/>
    <w:multiLevelType w:val="multilevel"/>
    <w:tmpl w:val="F3F4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171C03"/>
    <w:multiLevelType w:val="multilevel"/>
    <w:tmpl w:val="B254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FB52EE"/>
    <w:multiLevelType w:val="multilevel"/>
    <w:tmpl w:val="9270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A43570"/>
    <w:multiLevelType w:val="multilevel"/>
    <w:tmpl w:val="A842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63"/>
    <w:rsid w:val="000E7EF9"/>
    <w:rsid w:val="002A0763"/>
    <w:rsid w:val="00EB69BB"/>
    <w:rsid w:val="00EC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E85C4-37B7-432D-B34F-C651F948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07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763"/>
    <w:rPr>
      <w:rFonts w:ascii="Times New Roman" w:eastAsia="Times New Roman" w:hAnsi="Times New Roman" w:cs="Times New Roman"/>
      <w:b/>
      <w:bCs/>
      <w:kern w:val="36"/>
      <w:sz w:val="48"/>
      <w:szCs w:val="48"/>
    </w:rPr>
  </w:style>
  <w:style w:type="character" w:customStyle="1" w:styleId="date">
    <w:name w:val="date"/>
    <w:basedOn w:val="DefaultParagraphFont"/>
    <w:rsid w:val="002A0763"/>
  </w:style>
  <w:style w:type="character" w:customStyle="1" w:styleId="fn">
    <w:name w:val="fn"/>
    <w:basedOn w:val="DefaultParagraphFont"/>
    <w:rsid w:val="002A0763"/>
  </w:style>
  <w:style w:type="character" w:styleId="Hyperlink">
    <w:name w:val="Hyperlink"/>
    <w:basedOn w:val="DefaultParagraphFont"/>
    <w:uiPriority w:val="99"/>
    <w:semiHidden/>
    <w:unhideWhenUsed/>
    <w:rsid w:val="002A0763"/>
    <w:rPr>
      <w:color w:val="0000FF"/>
      <w:u w:val="single"/>
    </w:rPr>
  </w:style>
  <w:style w:type="paragraph" w:styleId="NormalWeb">
    <w:name w:val="Normal (Web)"/>
    <w:basedOn w:val="Normal"/>
    <w:uiPriority w:val="99"/>
    <w:semiHidden/>
    <w:unhideWhenUsed/>
    <w:rsid w:val="002A07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0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322932">
      <w:bodyDiv w:val="1"/>
      <w:marLeft w:val="0"/>
      <w:marRight w:val="0"/>
      <w:marTop w:val="0"/>
      <w:marBottom w:val="0"/>
      <w:divBdr>
        <w:top w:val="none" w:sz="0" w:space="0" w:color="auto"/>
        <w:left w:val="none" w:sz="0" w:space="0" w:color="auto"/>
        <w:bottom w:val="none" w:sz="0" w:space="0" w:color="auto"/>
        <w:right w:val="none" w:sz="0" w:space="0" w:color="auto"/>
      </w:divBdr>
      <w:divsChild>
        <w:div w:id="493297293">
          <w:marLeft w:val="0"/>
          <w:marRight w:val="0"/>
          <w:marTop w:val="0"/>
          <w:marBottom w:val="0"/>
          <w:divBdr>
            <w:top w:val="none" w:sz="0" w:space="0" w:color="auto"/>
            <w:left w:val="none" w:sz="0" w:space="0" w:color="auto"/>
            <w:bottom w:val="none" w:sz="0" w:space="0" w:color="auto"/>
            <w:right w:val="none" w:sz="0" w:space="0" w:color="auto"/>
          </w:divBdr>
        </w:div>
        <w:div w:id="184392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ismdailynewscast.com/wp-content/uploads/2015/05/soil.jpg" TargetMode="External"/><Relationship Id="rId5" Type="http://schemas.openxmlformats.org/officeDocument/2006/relationships/hyperlink" Target="file:///F:\1_ALL-FILES_082714\1_LEO\1_WEB_Projects\1_A_Project_DFYS-WORK\1_PROJECTS-Clients\45_Stella-Waterhouse\Stella\www.autismdailynewscast.com\author\stellawaterhouse\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2015-05-15T10:50:00Z</dcterms:created>
  <dcterms:modified xsi:type="dcterms:W3CDTF">2015-05-15T10:53:00Z</dcterms:modified>
</cp:coreProperties>
</file>